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570" w:rsidRPr="00FF5828" w:rsidRDefault="001D4570" w:rsidP="001D4570">
      <w:pPr>
        <w:pStyle w:val="Heading1"/>
        <w:rPr>
          <w:rStyle w:val="BookTitle"/>
        </w:rPr>
      </w:pPr>
      <w:bookmarkStart w:id="0" w:name="_ELECTRONIQUE__(60"/>
      <w:bookmarkEnd w:id="0"/>
      <w:r w:rsidRPr="00FF5828">
        <w:rPr>
          <w:rStyle w:val="BookTitle"/>
        </w:rPr>
        <w:t xml:space="preserve">ELECTRONIQUE </w:t>
      </w:r>
      <w:r w:rsidRPr="00FF5828">
        <w:rPr>
          <w:rStyle w:val="BookTitle"/>
        </w:rPr>
        <w:br/>
        <w:t>(60 periodes)</w:t>
      </w:r>
    </w:p>
    <w:p w:rsidR="001D4570" w:rsidRPr="00B1567E" w:rsidRDefault="001D4570" w:rsidP="001D4570">
      <w:pPr>
        <w:pStyle w:val="Title"/>
        <w:contextualSpacing/>
        <w:rPr>
          <w:rFonts w:asciiTheme="majorBidi" w:hAnsiTheme="majorBidi" w:cstheme="majorBidi"/>
        </w:rPr>
      </w:pPr>
      <w:r w:rsidRPr="00B1567E">
        <w:rPr>
          <w:rFonts w:asciiTheme="majorBidi" w:hAnsiTheme="majorBidi" w:cstheme="majorBidi"/>
        </w:rPr>
        <w:t>1</w:t>
      </w:r>
      <w:r w:rsidRPr="00B1567E">
        <w:rPr>
          <w:rFonts w:asciiTheme="majorBidi" w:hAnsiTheme="majorBidi" w:cstheme="majorBidi"/>
          <w:vertAlign w:val="superscript"/>
        </w:rPr>
        <w:t>ere</w:t>
      </w:r>
      <w:r w:rsidRPr="00B1567E">
        <w:rPr>
          <w:rFonts w:asciiTheme="majorBidi" w:hAnsiTheme="majorBidi" w:cstheme="majorBidi"/>
        </w:rPr>
        <w:t xml:space="preserve"> Partie </w:t>
      </w:r>
    </w:p>
    <w:p w:rsidR="001D4570" w:rsidRPr="001C51DE" w:rsidRDefault="00B1567E" w:rsidP="00B1567E">
      <w:pPr>
        <w:rPr>
          <w:b/>
          <w:bCs/>
          <w:sz w:val="24"/>
          <w:lang w:val="fr-FR"/>
        </w:rPr>
      </w:pPr>
      <w:r w:rsidRPr="001C51DE">
        <w:rPr>
          <w:b/>
          <w:bCs/>
          <w:sz w:val="24"/>
          <w:lang w:val="fr-FR"/>
        </w:rPr>
        <w:t>CONTENU</w:t>
      </w:r>
    </w:p>
    <w:p w:rsidR="001D4570" w:rsidRPr="00BA3846" w:rsidRDefault="001D4570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  <w:r w:rsidRPr="00BA3846">
        <w:rPr>
          <w:rFonts w:asciiTheme="majorBidi" w:hAnsiTheme="majorBidi" w:cstheme="majorBidi"/>
          <w:szCs w:val="28"/>
          <w:u w:val="thick"/>
        </w:rPr>
        <w:t>CHAPITRE 1 </w:t>
      </w:r>
    </w:p>
    <w:p w:rsidR="001D4570" w:rsidRDefault="001D4570" w:rsidP="001D4570">
      <w:pPr>
        <w:pStyle w:val="Title"/>
        <w:contextualSpacing/>
        <w:rPr>
          <w:rFonts w:asciiTheme="majorBidi" w:hAnsiTheme="majorBidi" w:cstheme="majorBidi"/>
          <w:szCs w:val="28"/>
        </w:rPr>
      </w:pPr>
      <w:r w:rsidRPr="00BA3846">
        <w:rPr>
          <w:rFonts w:asciiTheme="majorBidi" w:hAnsiTheme="majorBidi" w:cstheme="majorBidi"/>
          <w:szCs w:val="28"/>
        </w:rPr>
        <w:t>Convertisseurs</w:t>
      </w:r>
    </w:p>
    <w:p w:rsidR="001D4570" w:rsidRPr="00BA3846" w:rsidRDefault="001D4570" w:rsidP="001D4570">
      <w:pPr>
        <w:pStyle w:val="Title"/>
        <w:contextualSpacing/>
        <w:rPr>
          <w:rFonts w:asciiTheme="majorBidi" w:hAnsiTheme="majorBidi" w:cstheme="majorBidi"/>
          <w:szCs w:val="28"/>
        </w:rPr>
      </w:pPr>
    </w:p>
    <w:p w:rsidR="001D4570" w:rsidRPr="00BA3846" w:rsidRDefault="001D4570" w:rsidP="001D4570">
      <w:pPr>
        <w:rPr>
          <w:b/>
          <w:bCs/>
          <w:sz w:val="24"/>
          <w:lang w:val="fr-FR"/>
        </w:rPr>
      </w:pPr>
      <w:r>
        <w:rPr>
          <w:sz w:val="24"/>
          <w:lang w:val="fr-FR"/>
        </w:rPr>
        <w:t>1.1.1 Dé</w:t>
      </w:r>
      <w:r w:rsidRPr="00BA3846">
        <w:rPr>
          <w:sz w:val="24"/>
          <w:lang w:val="fr-FR"/>
        </w:rPr>
        <w:t>finition d’un  convertisseur Alternatif continu (</w:t>
      </w:r>
      <w:r>
        <w:rPr>
          <w:sz w:val="24"/>
          <w:lang w:val="fr-FR"/>
        </w:rPr>
        <w:t>s</w:t>
      </w:r>
      <w:r w:rsidRPr="00BA3846">
        <w:rPr>
          <w:sz w:val="24"/>
          <w:lang w:val="fr-FR"/>
        </w:rPr>
        <w:t>chéma synoptique)</w:t>
      </w:r>
      <w:r>
        <w:rPr>
          <w:sz w:val="24"/>
          <w:lang w:val="fr-FR"/>
        </w:rPr>
        <w:t xml:space="preserve"> (quadrant I</w:t>
      </w:r>
      <w:r w:rsidRPr="00BA3846">
        <w:rPr>
          <w:sz w:val="24"/>
          <w:lang w:val="fr-FR"/>
        </w:rPr>
        <w:t>)</w:t>
      </w:r>
    </w:p>
    <w:p w:rsidR="001D4570" w:rsidRPr="00BA3846" w:rsidRDefault="001D4570" w:rsidP="001D4570">
      <w:pPr>
        <w:rPr>
          <w:b/>
          <w:bCs/>
          <w:sz w:val="24"/>
          <w:lang w:val="fr-FR"/>
        </w:rPr>
      </w:pPr>
      <w:r>
        <w:rPr>
          <w:sz w:val="24"/>
          <w:lang w:val="fr-FR"/>
        </w:rPr>
        <w:t>1.1.2 Dé</w:t>
      </w:r>
      <w:r w:rsidRPr="00BA3846">
        <w:rPr>
          <w:sz w:val="24"/>
          <w:lang w:val="fr-FR"/>
        </w:rPr>
        <w:t>finition d’un conve</w:t>
      </w:r>
      <w:r>
        <w:rPr>
          <w:sz w:val="24"/>
          <w:lang w:val="fr-FR"/>
        </w:rPr>
        <w:t>rtisseur Continu Alternatif (sc</w:t>
      </w:r>
      <w:r w:rsidRPr="00BA3846">
        <w:rPr>
          <w:sz w:val="24"/>
          <w:lang w:val="fr-FR"/>
        </w:rPr>
        <w:t>h</w:t>
      </w:r>
      <w:r>
        <w:rPr>
          <w:sz w:val="24"/>
          <w:lang w:val="fr-FR"/>
        </w:rPr>
        <w:t>éma synoptique) (</w:t>
      </w:r>
      <w:r w:rsidRPr="00BA3846">
        <w:rPr>
          <w:sz w:val="24"/>
          <w:lang w:val="fr-FR"/>
        </w:rPr>
        <w:t>quadrant IV)</w:t>
      </w:r>
    </w:p>
    <w:p w:rsidR="001D4570" w:rsidRPr="00BA3846" w:rsidRDefault="001D4570" w:rsidP="001D4570">
      <w:pPr>
        <w:rPr>
          <w:b/>
          <w:bCs/>
          <w:sz w:val="24"/>
          <w:lang w:val="fr-FR"/>
        </w:rPr>
      </w:pPr>
      <w:r>
        <w:rPr>
          <w:sz w:val="24"/>
          <w:lang w:val="fr-FR"/>
        </w:rPr>
        <w:t>1.</w:t>
      </w:r>
      <w:r w:rsidRPr="00BA3846">
        <w:rPr>
          <w:sz w:val="24"/>
          <w:lang w:val="fr-FR"/>
        </w:rPr>
        <w:t>1.3 D</w:t>
      </w:r>
      <w:r>
        <w:rPr>
          <w:sz w:val="24"/>
          <w:lang w:val="fr-FR"/>
        </w:rPr>
        <w:t>é</w:t>
      </w:r>
      <w:r w:rsidRPr="00BA3846">
        <w:rPr>
          <w:sz w:val="24"/>
          <w:lang w:val="fr-FR"/>
        </w:rPr>
        <w:t>finition d’un convertisseur indirect</w:t>
      </w:r>
    </w:p>
    <w:p w:rsidR="001D4570" w:rsidRPr="00BA3846" w:rsidRDefault="001D4570" w:rsidP="001D4570">
      <w:pPr>
        <w:rPr>
          <w:b/>
          <w:bCs/>
          <w:sz w:val="24"/>
          <w:lang w:val="fr-FR"/>
        </w:rPr>
      </w:pPr>
      <w:r>
        <w:rPr>
          <w:sz w:val="24"/>
          <w:lang w:val="fr-FR"/>
        </w:rPr>
        <w:t>1.</w:t>
      </w:r>
      <w:r w:rsidRPr="00BA3846">
        <w:rPr>
          <w:sz w:val="24"/>
          <w:lang w:val="fr-FR"/>
        </w:rPr>
        <w:t xml:space="preserve">1.4 </w:t>
      </w:r>
      <w:r>
        <w:rPr>
          <w:sz w:val="24"/>
          <w:lang w:val="fr-FR"/>
        </w:rPr>
        <w:t>Dé</w:t>
      </w:r>
      <w:r w:rsidRPr="00BA3846">
        <w:rPr>
          <w:sz w:val="24"/>
          <w:lang w:val="fr-FR"/>
        </w:rPr>
        <w:t xml:space="preserve">finition d’un convertisseur direct </w:t>
      </w:r>
    </w:p>
    <w:p w:rsidR="001D4570" w:rsidRPr="00BA3846" w:rsidRDefault="001D4570" w:rsidP="001D4570">
      <w:pPr>
        <w:rPr>
          <w:b/>
          <w:bCs/>
          <w:sz w:val="24"/>
          <w:lang w:val="fr-FR"/>
        </w:rPr>
      </w:pPr>
      <w:r>
        <w:rPr>
          <w:sz w:val="24"/>
          <w:lang w:val="fr-FR"/>
        </w:rPr>
        <w:t>1.</w:t>
      </w:r>
      <w:r w:rsidRPr="00BA3846">
        <w:rPr>
          <w:sz w:val="24"/>
          <w:lang w:val="fr-FR"/>
        </w:rPr>
        <w:t xml:space="preserve">1.5 </w:t>
      </w:r>
      <w:r>
        <w:rPr>
          <w:sz w:val="24"/>
          <w:lang w:val="fr-FR"/>
        </w:rPr>
        <w:t>Dé</w:t>
      </w:r>
      <w:r w:rsidRPr="00BA3846">
        <w:rPr>
          <w:sz w:val="24"/>
          <w:lang w:val="fr-FR"/>
        </w:rPr>
        <w:t xml:space="preserve">finition d’un convertisseur statique de fréquences </w:t>
      </w:r>
    </w:p>
    <w:p w:rsidR="001D4570" w:rsidRPr="00BA3846" w:rsidRDefault="001D4570" w:rsidP="001D4570">
      <w:pPr>
        <w:rPr>
          <w:b/>
          <w:bCs/>
          <w:sz w:val="24"/>
          <w:lang w:val="fr-FR"/>
        </w:rPr>
      </w:pPr>
      <w:r>
        <w:rPr>
          <w:sz w:val="24"/>
          <w:lang w:val="fr-FR"/>
        </w:rPr>
        <w:t>1.</w:t>
      </w:r>
      <w:r w:rsidRPr="00BA3846">
        <w:rPr>
          <w:sz w:val="24"/>
          <w:lang w:val="fr-FR"/>
        </w:rPr>
        <w:t>1.6 D</w:t>
      </w:r>
      <w:r>
        <w:rPr>
          <w:sz w:val="24"/>
          <w:lang w:val="fr-FR"/>
        </w:rPr>
        <w:t>é</w:t>
      </w:r>
      <w:r w:rsidRPr="00BA3846">
        <w:rPr>
          <w:sz w:val="24"/>
          <w:lang w:val="fr-FR"/>
        </w:rPr>
        <w:t>finition d’un convertisseur  a modulation d’amplitude (PAM)</w:t>
      </w:r>
    </w:p>
    <w:p w:rsidR="001D4570" w:rsidRPr="00BA3846" w:rsidRDefault="001D4570" w:rsidP="001D4570">
      <w:pPr>
        <w:rPr>
          <w:b/>
          <w:bCs/>
          <w:sz w:val="24"/>
          <w:lang w:val="fr-FR"/>
        </w:rPr>
      </w:pPr>
      <w:r>
        <w:rPr>
          <w:sz w:val="24"/>
          <w:lang w:val="fr-FR"/>
        </w:rPr>
        <w:t>1.</w:t>
      </w:r>
      <w:r w:rsidRPr="00BA3846">
        <w:rPr>
          <w:sz w:val="24"/>
          <w:lang w:val="fr-FR"/>
        </w:rPr>
        <w:t>1.7 Définition d’un convert</w:t>
      </w:r>
      <w:r>
        <w:rPr>
          <w:sz w:val="24"/>
          <w:lang w:val="fr-FR"/>
        </w:rPr>
        <w:t>isseur de largeur d’impulsion (</w:t>
      </w:r>
      <w:r w:rsidRPr="00BA3846">
        <w:rPr>
          <w:sz w:val="24"/>
          <w:lang w:val="fr-FR"/>
        </w:rPr>
        <w:t>PWM)</w:t>
      </w:r>
    </w:p>
    <w:p w:rsidR="001D4570" w:rsidRPr="00BA3846" w:rsidRDefault="001D4570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  <w:r>
        <w:rPr>
          <w:rFonts w:asciiTheme="majorBidi" w:hAnsiTheme="majorBidi" w:cstheme="majorBidi"/>
          <w:szCs w:val="28"/>
          <w:u w:val="thick"/>
        </w:rPr>
        <w:t>CHAPITRE 2</w:t>
      </w:r>
      <w:r w:rsidRPr="00BA3846">
        <w:rPr>
          <w:rFonts w:asciiTheme="majorBidi" w:hAnsiTheme="majorBidi" w:cstheme="majorBidi"/>
          <w:szCs w:val="28"/>
          <w:u w:val="thick"/>
        </w:rPr>
        <w:t> </w:t>
      </w:r>
    </w:p>
    <w:p w:rsidR="001D4570" w:rsidRDefault="001D4570" w:rsidP="001D4570">
      <w:pPr>
        <w:pStyle w:val="Title"/>
        <w:contextualSpacing/>
        <w:rPr>
          <w:rFonts w:asciiTheme="majorBidi" w:hAnsiTheme="majorBidi" w:cstheme="majorBidi"/>
        </w:rPr>
      </w:pPr>
      <w:r w:rsidRPr="00BA3846">
        <w:rPr>
          <w:rFonts w:asciiTheme="majorBidi" w:hAnsiTheme="majorBidi" w:cstheme="majorBidi"/>
        </w:rPr>
        <w:t xml:space="preserve">Composants de l’electronique industriel </w:t>
      </w:r>
    </w:p>
    <w:p w:rsidR="001D4570" w:rsidRPr="00BA3846" w:rsidRDefault="001D4570" w:rsidP="001D4570">
      <w:pPr>
        <w:pStyle w:val="Title"/>
        <w:contextualSpacing/>
        <w:rPr>
          <w:rFonts w:asciiTheme="majorBidi" w:hAnsiTheme="majorBidi" w:cstheme="majorBidi"/>
        </w:rPr>
      </w:pPr>
    </w:p>
    <w:p w:rsidR="001D4570" w:rsidRDefault="001D4570" w:rsidP="001D4570">
      <w:pPr>
        <w:ind w:left="426" w:hanging="426"/>
        <w:contextualSpacing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</w:t>
      </w:r>
      <w:r w:rsidRPr="00BA3846">
        <w:rPr>
          <w:rFonts w:asciiTheme="majorBidi" w:hAnsiTheme="majorBidi" w:cstheme="majorBidi"/>
          <w:sz w:val="24"/>
          <w:lang w:val="fr-FR" w:eastAsia="fr-FR"/>
        </w:rPr>
        <w:t>2</w:t>
      </w:r>
      <w:r>
        <w:rPr>
          <w:rFonts w:asciiTheme="majorBidi" w:hAnsiTheme="majorBidi" w:cstheme="majorBidi"/>
          <w:sz w:val="24"/>
          <w:lang w:val="fr-FR" w:eastAsia="fr-FR"/>
        </w:rPr>
        <w:t xml:space="preserve">.1 Diodes </w:t>
      </w:r>
    </w:p>
    <w:p w:rsidR="001D4570" w:rsidRDefault="001D4570" w:rsidP="001D4570">
      <w:pPr>
        <w:ind w:left="426"/>
        <w:contextualSpacing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1.2.1 </w:t>
      </w:r>
      <w:r w:rsidRPr="00BA3846">
        <w:rPr>
          <w:rFonts w:asciiTheme="majorBidi" w:hAnsiTheme="majorBidi" w:cstheme="majorBidi"/>
          <w:sz w:val="24"/>
          <w:lang w:val="fr-FR" w:eastAsia="fr-FR"/>
        </w:rPr>
        <w:t>Symbole</w:t>
      </w:r>
    </w:p>
    <w:p w:rsidR="001D4570" w:rsidRDefault="001D4570" w:rsidP="001D4570">
      <w:pPr>
        <w:ind w:left="426"/>
        <w:contextualSpacing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1.2.2 Fonctionnement</w:t>
      </w:r>
    </w:p>
    <w:p w:rsidR="001D4570" w:rsidRPr="00BA3846" w:rsidRDefault="001D4570" w:rsidP="001D4570">
      <w:pPr>
        <w:ind w:left="426"/>
        <w:contextualSpacing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1.2.3 C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aractéristiques) </w:t>
      </w:r>
    </w:p>
    <w:p w:rsidR="001D4570" w:rsidRDefault="001D4570" w:rsidP="001D4570">
      <w:pPr>
        <w:ind w:left="540" w:hanging="540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</w:t>
      </w:r>
      <w:r w:rsidRPr="00BA3846">
        <w:rPr>
          <w:rFonts w:asciiTheme="majorBidi" w:hAnsiTheme="majorBidi" w:cstheme="majorBidi"/>
          <w:sz w:val="24"/>
          <w:lang w:val="fr-FR" w:eastAsia="fr-FR"/>
        </w:rPr>
        <w:t>2</w:t>
      </w:r>
      <w:r>
        <w:rPr>
          <w:rFonts w:asciiTheme="majorBidi" w:hAnsiTheme="majorBidi" w:cstheme="majorBidi"/>
          <w:sz w:val="24"/>
          <w:lang w:val="fr-FR" w:eastAsia="fr-FR"/>
        </w:rPr>
        <w:t xml:space="preserve">.2 </w:t>
      </w:r>
      <w:r w:rsidRPr="00BA3846">
        <w:rPr>
          <w:rFonts w:asciiTheme="majorBidi" w:hAnsiTheme="majorBidi" w:cstheme="majorBidi"/>
          <w:sz w:val="24"/>
          <w:lang w:val="fr-FR" w:eastAsia="fr-FR"/>
        </w:rPr>
        <w:t>Caractéristiques de différentes diodes d’après les documents Techn</w:t>
      </w:r>
      <w:r>
        <w:rPr>
          <w:rFonts w:asciiTheme="majorBidi" w:hAnsiTheme="majorBidi" w:cstheme="majorBidi"/>
          <w:sz w:val="24"/>
          <w:lang w:val="fr-FR" w:eastAsia="fr-FR"/>
        </w:rPr>
        <w:t>ique</w:t>
      </w:r>
    </w:p>
    <w:p w:rsidR="001D4570" w:rsidRDefault="001D4570" w:rsidP="001D4570">
      <w:pPr>
        <w:ind w:left="540" w:hanging="11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1.2.2.1 D</w:t>
      </w:r>
      <w:r w:rsidRPr="00BA3846">
        <w:rPr>
          <w:rFonts w:asciiTheme="majorBidi" w:hAnsiTheme="majorBidi" w:cstheme="majorBidi"/>
          <w:sz w:val="24"/>
          <w:lang w:val="fr-FR" w:eastAsia="fr-FR"/>
        </w:rPr>
        <w:t>iodes redresseurs a usage général</w:t>
      </w:r>
    </w:p>
    <w:p w:rsidR="001D4570" w:rsidRDefault="001D4570" w:rsidP="001D4570">
      <w:pPr>
        <w:ind w:left="540" w:hanging="11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1.2.2.2 R</w:t>
      </w:r>
      <w:r w:rsidRPr="00BA3846">
        <w:rPr>
          <w:rFonts w:asciiTheme="majorBidi" w:hAnsiTheme="majorBidi" w:cstheme="majorBidi"/>
          <w:sz w:val="24"/>
          <w:lang w:val="fr-FR" w:eastAsia="fr-FR"/>
        </w:rPr>
        <w:t>edresseurs a avalanche contrôlée</w:t>
      </w:r>
      <w:r>
        <w:rPr>
          <w:rFonts w:asciiTheme="majorBidi" w:hAnsiTheme="majorBidi" w:cstheme="majorBidi"/>
          <w:sz w:val="24"/>
          <w:lang w:val="fr-FR" w:eastAsia="fr-FR"/>
        </w:rPr>
        <w:t xml:space="preserve"> ex: </w:t>
      </w:r>
      <w:r w:rsidRPr="00BA3846">
        <w:rPr>
          <w:rFonts w:asciiTheme="majorBidi" w:hAnsiTheme="majorBidi" w:cstheme="majorBidi"/>
          <w:sz w:val="24"/>
          <w:lang w:val="fr-FR" w:eastAsia="fr-FR"/>
        </w:rPr>
        <w:t>BYX 39….</w:t>
      </w:r>
    </w:p>
    <w:p w:rsidR="001D4570" w:rsidRDefault="001D4570" w:rsidP="001D4570">
      <w:pPr>
        <w:ind w:left="540" w:hanging="11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1.2.2.3 </w:t>
      </w:r>
      <w:r w:rsidRPr="00BA3846">
        <w:rPr>
          <w:rFonts w:asciiTheme="majorBidi" w:hAnsiTheme="majorBidi" w:cstheme="majorBidi"/>
          <w:sz w:val="24"/>
          <w:lang w:val="fr-FR" w:eastAsia="fr-FR"/>
        </w:rPr>
        <w:t>Redresseurs rapides doubles diffusés</w:t>
      </w:r>
      <w:r>
        <w:rPr>
          <w:rFonts w:asciiTheme="majorBidi" w:hAnsiTheme="majorBidi" w:cstheme="majorBidi"/>
          <w:sz w:val="24"/>
          <w:lang w:val="fr-FR" w:eastAsia="fr-FR"/>
        </w:rPr>
        <w:t xml:space="preserve"> ex :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 BY 359….</w:t>
      </w:r>
    </w:p>
    <w:p w:rsidR="001D4570" w:rsidRDefault="001D4570" w:rsidP="001D4570">
      <w:pPr>
        <w:ind w:left="540" w:hanging="11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1.2.2.4 </w:t>
      </w:r>
      <w:r w:rsidRPr="00BA3846">
        <w:rPr>
          <w:rFonts w:asciiTheme="majorBidi" w:hAnsiTheme="majorBidi" w:cstheme="majorBidi"/>
          <w:sz w:val="24"/>
          <w:lang w:val="fr-FR" w:eastAsia="fr-FR"/>
        </w:rPr>
        <w:t>Diode Redresseur</w:t>
      </w:r>
      <w:r>
        <w:rPr>
          <w:rFonts w:asciiTheme="majorBidi" w:hAnsiTheme="majorBidi" w:cstheme="majorBidi"/>
          <w:sz w:val="24"/>
          <w:lang w:val="fr-FR" w:eastAsia="fr-FR"/>
        </w:rPr>
        <w:t xml:space="preserve"> Ultra Rapide ex : BY028….</w:t>
      </w:r>
    </w:p>
    <w:p w:rsidR="001D4570" w:rsidRPr="00BA3846" w:rsidRDefault="001D4570" w:rsidP="001D4570">
      <w:pPr>
        <w:ind w:left="540" w:hanging="114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1.2.2.5 Diode Schottky ex</w:t>
      </w:r>
      <w:r w:rsidRPr="00BA3846">
        <w:rPr>
          <w:rFonts w:asciiTheme="majorBidi" w:hAnsiTheme="majorBidi" w:cstheme="majorBidi"/>
          <w:sz w:val="24"/>
          <w:lang w:val="fr-FR" w:eastAsia="fr-FR"/>
        </w:rPr>
        <w:t>: PBYR735…</w:t>
      </w:r>
    </w:p>
    <w:p w:rsidR="001D4570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</w:t>
      </w:r>
      <w:r w:rsidRPr="00BA3846">
        <w:rPr>
          <w:rFonts w:asciiTheme="majorBidi" w:hAnsiTheme="majorBidi" w:cstheme="majorBidi"/>
          <w:sz w:val="24"/>
          <w:lang w:val="fr-FR" w:eastAsia="fr-FR"/>
        </w:rPr>
        <w:t>2.3 Choix d’une d</w:t>
      </w:r>
      <w:r>
        <w:rPr>
          <w:rFonts w:asciiTheme="majorBidi" w:hAnsiTheme="majorBidi" w:cstheme="majorBidi"/>
          <w:sz w:val="24"/>
          <w:lang w:val="fr-FR" w:eastAsia="fr-FR"/>
        </w:rPr>
        <w:t>iode suivant les applications</w:t>
      </w:r>
    </w:p>
    <w:p w:rsidR="001D4570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1.2.3.1 Diodes de Redressement</w:t>
      </w:r>
    </w:p>
    <w:p w:rsidR="001D4570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1.2.3.2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 Diode d’un circuit d’aide a la commutation des transis</w:t>
      </w:r>
      <w:r>
        <w:rPr>
          <w:rFonts w:asciiTheme="majorBidi" w:hAnsiTheme="majorBidi" w:cstheme="majorBidi"/>
          <w:sz w:val="24"/>
          <w:lang w:val="fr-FR" w:eastAsia="fr-FR"/>
        </w:rPr>
        <w:t>tors R-C-D</w:t>
      </w:r>
    </w:p>
    <w:p w:rsidR="001D4570" w:rsidRPr="00BA3846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1.2.3.3 Diode de Roue Libre</w:t>
      </w:r>
    </w:p>
    <w:p w:rsidR="001D4570" w:rsidRPr="00BA3846" w:rsidRDefault="001D4570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  <w:r>
        <w:rPr>
          <w:rFonts w:asciiTheme="majorBidi" w:hAnsiTheme="majorBidi" w:cstheme="majorBidi"/>
          <w:szCs w:val="28"/>
          <w:u w:val="thick"/>
        </w:rPr>
        <w:t>CHAPITRE 3</w:t>
      </w:r>
    </w:p>
    <w:p w:rsidR="001D4570" w:rsidRPr="00BA3846" w:rsidRDefault="001D4570" w:rsidP="001D4570">
      <w:pPr>
        <w:pStyle w:val="Title"/>
        <w:contextualSpacing/>
        <w:rPr>
          <w:rFonts w:asciiTheme="majorBidi" w:hAnsiTheme="majorBidi" w:cstheme="majorBidi"/>
        </w:rPr>
      </w:pPr>
      <w:r w:rsidRPr="00BA3846">
        <w:rPr>
          <w:rFonts w:asciiTheme="majorBidi" w:hAnsiTheme="majorBidi" w:cstheme="majorBidi"/>
        </w:rPr>
        <w:t>Transistor de puissance Mosfet et IGBT</w:t>
      </w:r>
    </w:p>
    <w:p w:rsidR="001D4570" w:rsidRDefault="001D4570" w:rsidP="001D4570">
      <w:pPr>
        <w:ind w:left="426" w:hanging="426"/>
        <w:contextualSpacing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D4570" w:rsidRPr="00BA3846" w:rsidRDefault="001D4570" w:rsidP="001D4570">
      <w:pPr>
        <w:ind w:left="426" w:hanging="426"/>
        <w:contextualSpacing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1.3.1 Symbole</w:t>
      </w:r>
      <w:r w:rsidRPr="00BA3846">
        <w:rPr>
          <w:rFonts w:asciiTheme="majorBidi" w:hAnsiTheme="majorBidi" w:cstheme="majorBidi"/>
          <w:sz w:val="24"/>
          <w:lang w:val="fr-FR" w:eastAsia="fr-FR"/>
        </w:rPr>
        <w:t>, Caractéristiques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1.3.2 </w:t>
      </w:r>
      <w:r w:rsidRPr="00BA3846">
        <w:rPr>
          <w:rFonts w:asciiTheme="majorBidi" w:hAnsiTheme="majorBidi" w:cstheme="majorBidi"/>
          <w:sz w:val="24"/>
          <w:lang w:val="fr-FR" w:eastAsia="fr-FR"/>
        </w:rPr>
        <w:t>Caractéristiques</w:t>
      </w:r>
      <w:r>
        <w:rPr>
          <w:rFonts w:asciiTheme="majorBidi" w:hAnsiTheme="majorBidi" w:cstheme="majorBidi"/>
          <w:sz w:val="24"/>
          <w:lang w:val="fr-FR" w:eastAsia="fr-FR"/>
        </w:rPr>
        <w:t xml:space="preserve"> c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onstructeurs 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1.3.3 Caract</w:t>
      </w:r>
      <w:r>
        <w:rPr>
          <w:rFonts w:ascii="MS Mincho" w:eastAsia="MS Mincho" w:hAnsi="MS Mincho" w:cs="MS Mincho"/>
          <w:sz w:val="24"/>
          <w:lang w:val="fr-FR" w:eastAsia="fr-FR"/>
        </w:rPr>
        <w:t>é</w:t>
      </w:r>
      <w:r w:rsidRPr="00BA3846">
        <w:rPr>
          <w:rFonts w:asciiTheme="majorBidi" w:hAnsiTheme="majorBidi" w:cstheme="majorBidi"/>
          <w:sz w:val="24"/>
          <w:lang w:val="fr-FR" w:eastAsia="fr-FR"/>
        </w:rPr>
        <w:t>ristiques de Commutation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</w:t>
      </w:r>
      <w:r w:rsidRPr="00BA3846">
        <w:rPr>
          <w:rFonts w:asciiTheme="majorBidi" w:hAnsiTheme="majorBidi" w:cstheme="majorBidi"/>
          <w:sz w:val="24"/>
          <w:lang w:val="fr-FR" w:eastAsia="fr-FR"/>
        </w:rPr>
        <w:t>3.4 Transi</w:t>
      </w:r>
      <w:r>
        <w:rPr>
          <w:rFonts w:asciiTheme="majorBidi" w:hAnsiTheme="majorBidi" w:cstheme="majorBidi"/>
          <w:sz w:val="24"/>
          <w:lang w:val="fr-FR" w:eastAsia="fr-FR"/>
        </w:rPr>
        <w:t>s</w:t>
      </w:r>
      <w:r w:rsidRPr="00BA3846">
        <w:rPr>
          <w:rFonts w:asciiTheme="majorBidi" w:hAnsiTheme="majorBidi" w:cstheme="majorBidi"/>
          <w:sz w:val="24"/>
          <w:lang w:val="fr-FR" w:eastAsia="fr-FR"/>
        </w:rPr>
        <w:t>tor MOS en commutation, Transistor Canal P et N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1.3.5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 Puissance Dissipe dans le transistor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1.3.6 Sécurité particuli</w:t>
      </w:r>
      <w:r w:rsidRPr="00BA3846">
        <w:rPr>
          <w:rFonts w:asciiTheme="majorBidi" w:hAnsiTheme="majorBidi" w:cstheme="majorBidi"/>
          <w:sz w:val="24"/>
          <w:lang w:val="fr-FR" w:eastAsia="fr-FR"/>
        </w:rPr>
        <w:t>ère de transistor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</w:t>
      </w:r>
      <w:r w:rsidRPr="00BA3846">
        <w:rPr>
          <w:rFonts w:asciiTheme="majorBidi" w:hAnsiTheme="majorBidi" w:cstheme="majorBidi"/>
          <w:sz w:val="24"/>
          <w:lang w:val="fr-FR" w:eastAsia="fr-FR"/>
        </w:rPr>
        <w:t>3.</w:t>
      </w:r>
      <w:r>
        <w:rPr>
          <w:rFonts w:asciiTheme="majorBidi" w:hAnsiTheme="majorBidi" w:cstheme="majorBidi"/>
          <w:sz w:val="24"/>
          <w:lang w:val="fr-FR" w:eastAsia="fr-FR"/>
        </w:rPr>
        <w:t>8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 Commande d’un IGBT avec lecture de courant</w:t>
      </w:r>
    </w:p>
    <w:p w:rsidR="001D4570" w:rsidRDefault="001D4570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</w:p>
    <w:p w:rsidR="00B1567E" w:rsidRDefault="00B1567E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</w:p>
    <w:p w:rsidR="00B1567E" w:rsidRDefault="00B1567E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</w:p>
    <w:p w:rsidR="00F72EA8" w:rsidRDefault="00F72EA8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</w:p>
    <w:p w:rsidR="001D4570" w:rsidRPr="00BA3846" w:rsidRDefault="001D4570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  <w:r>
        <w:rPr>
          <w:rFonts w:asciiTheme="majorBidi" w:hAnsiTheme="majorBidi" w:cstheme="majorBidi"/>
          <w:szCs w:val="28"/>
          <w:u w:val="thick"/>
        </w:rPr>
        <w:t>CHAPITRE 4</w:t>
      </w:r>
    </w:p>
    <w:p w:rsidR="001D4570" w:rsidRDefault="001D4570" w:rsidP="001D4570">
      <w:pPr>
        <w:pStyle w:val="Title"/>
        <w:contextualSpacing/>
        <w:rPr>
          <w:rFonts w:asciiTheme="majorBidi" w:hAnsiTheme="majorBidi" w:cstheme="majorBidi"/>
        </w:rPr>
      </w:pPr>
      <w:r w:rsidRPr="00BA3846">
        <w:rPr>
          <w:rFonts w:asciiTheme="majorBidi" w:hAnsiTheme="majorBidi" w:cstheme="majorBidi"/>
        </w:rPr>
        <w:t>T</w:t>
      </w:r>
      <w:r>
        <w:rPr>
          <w:rFonts w:asciiTheme="majorBidi" w:hAnsiTheme="majorBidi" w:cstheme="majorBidi"/>
        </w:rPr>
        <w:t>HYRISTOR</w:t>
      </w:r>
    </w:p>
    <w:p w:rsidR="001D4570" w:rsidRPr="00BA3846" w:rsidRDefault="001D4570" w:rsidP="001D4570">
      <w:pPr>
        <w:pStyle w:val="Title"/>
        <w:contextualSpacing/>
        <w:rPr>
          <w:rFonts w:asciiTheme="majorBidi" w:hAnsiTheme="majorBidi" w:cstheme="majorBidi"/>
        </w:rPr>
      </w:pPr>
    </w:p>
    <w:p w:rsidR="001D4570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</w:t>
      </w:r>
      <w:r w:rsidRPr="00BA3846">
        <w:rPr>
          <w:rFonts w:asciiTheme="majorBidi" w:hAnsiTheme="majorBidi" w:cstheme="majorBidi"/>
          <w:sz w:val="24"/>
          <w:lang w:val="fr-FR" w:eastAsia="fr-FR"/>
        </w:rPr>
        <w:t>4</w:t>
      </w:r>
      <w:r>
        <w:rPr>
          <w:rFonts w:asciiTheme="majorBidi" w:hAnsiTheme="majorBidi" w:cstheme="majorBidi"/>
          <w:sz w:val="24"/>
          <w:lang w:val="fr-FR" w:eastAsia="fr-FR"/>
        </w:rPr>
        <w:t xml:space="preserve">.1 </w:t>
      </w:r>
      <w:r w:rsidRPr="00BA3846">
        <w:rPr>
          <w:rFonts w:asciiTheme="majorBidi" w:hAnsiTheme="majorBidi" w:cstheme="majorBidi"/>
          <w:sz w:val="24"/>
          <w:lang w:val="fr-FR" w:eastAsia="fr-FR"/>
        </w:rPr>
        <w:t>Description</w:t>
      </w:r>
    </w:p>
    <w:p w:rsidR="001D4570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1.4.2 Symbole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1.4.3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 Schéma équivalent par BJT 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1.4.4 </w:t>
      </w:r>
      <w:r w:rsidRPr="00BA3846">
        <w:rPr>
          <w:rFonts w:asciiTheme="majorBidi" w:hAnsiTheme="majorBidi" w:cstheme="majorBidi"/>
          <w:sz w:val="24"/>
          <w:lang w:val="fr-FR" w:eastAsia="fr-FR"/>
        </w:rPr>
        <w:t>Caractéristiques statiques du thyristor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</w:t>
      </w:r>
      <w:r w:rsidRPr="00BA3846">
        <w:rPr>
          <w:rFonts w:asciiTheme="majorBidi" w:hAnsiTheme="majorBidi" w:cstheme="majorBidi"/>
          <w:sz w:val="24"/>
          <w:lang w:val="fr-FR" w:eastAsia="fr-FR"/>
        </w:rPr>
        <w:t>4</w:t>
      </w:r>
      <w:r>
        <w:rPr>
          <w:rFonts w:asciiTheme="majorBidi" w:hAnsiTheme="majorBidi" w:cstheme="majorBidi"/>
          <w:sz w:val="24"/>
          <w:lang w:val="fr-FR" w:eastAsia="fr-FR"/>
        </w:rPr>
        <w:t xml:space="preserve">.5 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Différents types de Thyristor </w:t>
      </w:r>
    </w:p>
    <w:p w:rsidR="001D4570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1.4.6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lang w:val="fr-FR" w:eastAsia="fr-FR"/>
        </w:rPr>
        <w:t>Thyristor en courant continue</w:t>
      </w:r>
    </w:p>
    <w:p w:rsidR="001D4570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1.4.6.1 </w:t>
      </w:r>
      <w:r w:rsidRPr="00BA3846">
        <w:rPr>
          <w:rFonts w:asciiTheme="majorBidi" w:hAnsiTheme="majorBidi" w:cstheme="majorBidi"/>
          <w:sz w:val="24"/>
          <w:lang w:val="fr-FR" w:eastAsia="fr-FR"/>
        </w:rPr>
        <w:t>Amorçage</w:t>
      </w:r>
    </w:p>
    <w:p w:rsidR="001D4570" w:rsidRPr="00BA3846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1.4.6.2 </w:t>
      </w:r>
      <w:r w:rsidRPr="00BA3846">
        <w:rPr>
          <w:rFonts w:asciiTheme="majorBidi" w:hAnsiTheme="majorBidi" w:cstheme="majorBidi"/>
          <w:sz w:val="24"/>
          <w:lang w:val="fr-FR" w:eastAsia="fr-FR"/>
        </w:rPr>
        <w:t>Désamorçage)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1.4.7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 Circuits de commandes de thyristor </w:t>
      </w:r>
      <w:r>
        <w:rPr>
          <w:rFonts w:asciiTheme="majorBidi" w:hAnsiTheme="majorBidi" w:cstheme="majorBidi"/>
          <w:sz w:val="24"/>
          <w:lang w:val="fr-FR" w:eastAsia="fr-FR"/>
        </w:rPr>
        <w:t xml:space="preserve"> (TCA 785</w:t>
      </w:r>
      <w:r w:rsidRPr="00BA3846">
        <w:rPr>
          <w:rFonts w:asciiTheme="majorBidi" w:hAnsiTheme="majorBidi" w:cstheme="majorBidi"/>
          <w:sz w:val="24"/>
          <w:lang w:val="fr-FR" w:eastAsia="fr-FR"/>
        </w:rPr>
        <w:t>)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BA3846">
        <w:rPr>
          <w:rFonts w:asciiTheme="majorBidi" w:hAnsiTheme="majorBidi" w:cstheme="majorBidi"/>
          <w:sz w:val="24"/>
          <w:lang w:val="fr-FR" w:eastAsia="fr-FR"/>
        </w:rPr>
        <w:t xml:space="preserve">       </w:t>
      </w:r>
      <w:r>
        <w:rPr>
          <w:rFonts w:asciiTheme="majorBidi" w:hAnsiTheme="majorBidi" w:cstheme="majorBidi"/>
          <w:sz w:val="24"/>
          <w:lang w:val="fr-FR" w:eastAsia="fr-FR"/>
        </w:rPr>
        <w:t xml:space="preserve">1.4.7.1 </w:t>
      </w:r>
      <w:r w:rsidRPr="00BA3846">
        <w:rPr>
          <w:rFonts w:asciiTheme="majorBidi" w:hAnsiTheme="majorBidi" w:cstheme="majorBidi"/>
          <w:sz w:val="24"/>
          <w:lang w:val="fr-FR" w:eastAsia="fr-FR"/>
        </w:rPr>
        <w:t>Application</w:t>
      </w:r>
      <w:r>
        <w:rPr>
          <w:rFonts w:asciiTheme="majorBidi" w:hAnsiTheme="majorBidi" w:cstheme="majorBidi"/>
          <w:sz w:val="24"/>
          <w:lang w:val="fr-FR" w:eastAsia="fr-FR"/>
        </w:rPr>
        <w:t xml:space="preserve"> sur les Thyristor (</w:t>
      </w:r>
      <w:r w:rsidRPr="00BA3846">
        <w:rPr>
          <w:rFonts w:asciiTheme="majorBidi" w:hAnsiTheme="majorBidi" w:cstheme="majorBidi"/>
          <w:sz w:val="24"/>
          <w:lang w:val="fr-FR" w:eastAsia="fr-FR"/>
        </w:rPr>
        <w:t>Relais statique auto maintien)</w:t>
      </w:r>
    </w:p>
    <w:p w:rsidR="001D4570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1.4.8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 Triac</w:t>
      </w:r>
    </w:p>
    <w:p w:rsidR="001D4570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1.4.8.1 </w:t>
      </w:r>
      <w:r w:rsidRPr="00BA3846">
        <w:rPr>
          <w:rFonts w:asciiTheme="majorBidi" w:hAnsiTheme="majorBidi" w:cstheme="majorBidi"/>
          <w:sz w:val="24"/>
          <w:lang w:val="fr-FR" w:eastAsia="fr-FR"/>
        </w:rPr>
        <w:t>Description</w:t>
      </w:r>
    </w:p>
    <w:p w:rsidR="001D4570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1.4.8.2 Symbole</w:t>
      </w:r>
    </w:p>
    <w:p w:rsidR="001D4570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1.4.8.3 </w:t>
      </w:r>
      <w:r w:rsidRPr="00BA3846">
        <w:rPr>
          <w:rFonts w:asciiTheme="majorBidi" w:hAnsiTheme="majorBidi" w:cstheme="majorBidi"/>
          <w:sz w:val="24"/>
          <w:lang w:val="fr-FR" w:eastAsia="fr-FR"/>
        </w:rPr>
        <w:t>Schéma équivalent par Thyristor</w:t>
      </w:r>
    </w:p>
    <w:p w:rsidR="001D4570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1.4.8.4 </w:t>
      </w:r>
      <w:r w:rsidRPr="00BA3846">
        <w:rPr>
          <w:rFonts w:asciiTheme="majorBidi" w:hAnsiTheme="majorBidi" w:cstheme="majorBidi"/>
          <w:sz w:val="24"/>
          <w:lang w:val="fr-FR" w:eastAsia="fr-FR"/>
        </w:rPr>
        <w:t>Différent</w:t>
      </w:r>
      <w:r>
        <w:rPr>
          <w:rFonts w:asciiTheme="majorBidi" w:hAnsiTheme="majorBidi" w:cstheme="majorBidi"/>
          <w:sz w:val="24"/>
          <w:lang w:val="fr-FR" w:eastAsia="fr-FR"/>
        </w:rPr>
        <w:t xml:space="preserve"> type de TRIAC (Standard</w:t>
      </w:r>
      <w:r w:rsidRPr="00BA3846">
        <w:rPr>
          <w:rFonts w:asciiTheme="majorBidi" w:hAnsiTheme="majorBidi" w:cstheme="majorBidi"/>
          <w:sz w:val="24"/>
          <w:lang w:val="fr-FR" w:eastAsia="fr-FR"/>
        </w:rPr>
        <w:t>,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BA3846">
        <w:rPr>
          <w:rFonts w:asciiTheme="majorBidi" w:hAnsiTheme="majorBidi" w:cstheme="majorBidi"/>
          <w:sz w:val="24"/>
          <w:lang w:val="fr-FR" w:eastAsia="fr-FR"/>
        </w:rPr>
        <w:t>Rapide,</w:t>
      </w:r>
      <w:r>
        <w:rPr>
          <w:rFonts w:asciiTheme="majorBidi" w:hAnsiTheme="majorBidi" w:cstheme="majorBidi"/>
          <w:sz w:val="24"/>
          <w:lang w:val="fr-FR" w:eastAsia="fr-FR"/>
        </w:rPr>
        <w:t xml:space="preserve"> Sensible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 et a niveau Logique)</w:t>
      </w:r>
    </w:p>
    <w:p w:rsidR="001D4570" w:rsidRDefault="001D4570" w:rsidP="0009614E">
      <w:pPr>
        <w:ind w:firstLine="708"/>
        <w:jc w:val="lowKashida"/>
        <w:rPr>
          <w:rFonts w:asciiTheme="majorBidi" w:hAnsi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 w:eastAsia="fr-FR"/>
        </w:rPr>
        <w:t>1.4.8.4.1 C</w:t>
      </w:r>
      <w:r>
        <w:rPr>
          <w:rFonts w:asciiTheme="majorBidi" w:hAnsiTheme="majorBidi"/>
          <w:sz w:val="24"/>
          <w:lang w:val="fr-FR"/>
        </w:rPr>
        <w:t>ommande par porte logique</w:t>
      </w:r>
    </w:p>
    <w:p w:rsidR="001D4570" w:rsidRDefault="001D4570" w:rsidP="001D4570">
      <w:pPr>
        <w:ind w:left="426" w:firstLine="282"/>
        <w:jc w:val="lowKashida"/>
        <w:rPr>
          <w:rFonts w:asciiTheme="majorBidi" w:hAnsiTheme="majorBidi"/>
          <w:sz w:val="24"/>
          <w:lang w:val="fr-FR"/>
        </w:rPr>
      </w:pPr>
      <w:r>
        <w:rPr>
          <w:rFonts w:asciiTheme="majorBidi" w:hAnsiTheme="majorBidi"/>
          <w:sz w:val="24"/>
          <w:lang w:val="fr-FR"/>
        </w:rPr>
        <w:t>1.4.8.4.2 C</w:t>
      </w:r>
      <w:r w:rsidRPr="00BA3846">
        <w:rPr>
          <w:rFonts w:asciiTheme="majorBidi" w:hAnsiTheme="majorBidi"/>
          <w:sz w:val="24"/>
          <w:lang w:val="fr-FR"/>
        </w:rPr>
        <w:t>ommande par transistor</w:t>
      </w:r>
    </w:p>
    <w:p w:rsidR="001D4570" w:rsidRPr="00BA3846" w:rsidRDefault="001D4570" w:rsidP="001D4570">
      <w:pPr>
        <w:ind w:left="426" w:firstLine="282"/>
        <w:jc w:val="lowKashida"/>
        <w:rPr>
          <w:rFonts w:asciiTheme="majorBidi" w:hAnsiTheme="majorBidi"/>
          <w:sz w:val="24"/>
          <w:lang w:val="fr-FR"/>
        </w:rPr>
      </w:pPr>
      <w:r>
        <w:rPr>
          <w:rFonts w:asciiTheme="majorBidi" w:hAnsiTheme="majorBidi"/>
          <w:sz w:val="24"/>
          <w:lang w:val="fr-FR"/>
        </w:rPr>
        <w:t>1.4.8.4.3 C</w:t>
      </w:r>
      <w:r w:rsidRPr="00BA3846">
        <w:rPr>
          <w:rFonts w:asciiTheme="majorBidi" w:hAnsiTheme="majorBidi"/>
          <w:sz w:val="24"/>
          <w:lang w:val="fr-FR"/>
        </w:rPr>
        <w:t>ommande par</w:t>
      </w:r>
      <w:r>
        <w:rPr>
          <w:rFonts w:asciiTheme="majorBidi" w:hAnsiTheme="majorBidi"/>
          <w:sz w:val="24"/>
          <w:lang w:val="fr-FR"/>
        </w:rPr>
        <w:t xml:space="preserve"> </w:t>
      </w:r>
      <w:r w:rsidRPr="00BA3846">
        <w:rPr>
          <w:rFonts w:asciiTheme="majorBidi" w:hAnsiTheme="majorBidi"/>
          <w:sz w:val="24"/>
          <w:lang w:val="fr-FR"/>
        </w:rPr>
        <w:t>opto</w:t>
      </w:r>
      <w:r>
        <w:rPr>
          <w:rFonts w:asciiTheme="majorBidi" w:hAnsiTheme="majorBidi"/>
          <w:sz w:val="24"/>
          <w:lang w:val="fr-FR"/>
        </w:rPr>
        <w:t>-</w:t>
      </w:r>
      <w:r w:rsidRPr="00BA3846">
        <w:rPr>
          <w:rFonts w:asciiTheme="majorBidi" w:hAnsiTheme="majorBidi"/>
          <w:sz w:val="24"/>
          <w:lang w:val="fr-FR"/>
        </w:rPr>
        <w:t>coupleur (MOC 3021)</w:t>
      </w:r>
    </w:p>
    <w:p w:rsidR="001D4570" w:rsidRPr="00BC1203" w:rsidRDefault="001D4570" w:rsidP="001D4570">
      <w:pPr>
        <w:pStyle w:val="Title"/>
        <w:contextualSpacing/>
        <w:rPr>
          <w:rFonts w:asciiTheme="majorBidi" w:hAnsiTheme="majorBidi" w:cstheme="majorBidi"/>
        </w:rPr>
      </w:pPr>
      <w:r w:rsidRPr="00BC1203">
        <w:rPr>
          <w:rFonts w:asciiTheme="majorBidi" w:hAnsiTheme="majorBidi" w:cstheme="majorBidi"/>
        </w:rPr>
        <w:t>2</w:t>
      </w:r>
      <w:r w:rsidRPr="00BC1203">
        <w:rPr>
          <w:rFonts w:asciiTheme="majorBidi" w:hAnsiTheme="majorBidi" w:cstheme="majorBidi"/>
          <w:vertAlign w:val="superscript"/>
        </w:rPr>
        <w:t xml:space="preserve">eme </w:t>
      </w:r>
      <w:r w:rsidRPr="00BC1203">
        <w:rPr>
          <w:rFonts w:asciiTheme="majorBidi" w:hAnsiTheme="majorBidi" w:cstheme="majorBidi"/>
        </w:rPr>
        <w:t>Partie</w:t>
      </w:r>
    </w:p>
    <w:p w:rsidR="001D4570" w:rsidRPr="00BA3846" w:rsidRDefault="001D4570" w:rsidP="001D4570">
      <w:pPr>
        <w:pStyle w:val="Title"/>
        <w:contextualSpacing/>
        <w:rPr>
          <w:rFonts w:asciiTheme="majorBidi" w:hAnsiTheme="majorBidi" w:cstheme="majorBidi"/>
          <w:u w:val="single"/>
        </w:rPr>
      </w:pPr>
      <w:r>
        <w:rPr>
          <w:rFonts w:asciiTheme="majorBidi" w:hAnsiTheme="majorBidi" w:cstheme="majorBidi"/>
        </w:rPr>
        <w:t>Convertisseur alternatif continu</w:t>
      </w:r>
    </w:p>
    <w:p w:rsidR="001D4570" w:rsidRPr="001C51DE" w:rsidRDefault="00BC1203" w:rsidP="00BC1203">
      <w:pPr>
        <w:rPr>
          <w:b/>
          <w:bCs/>
          <w:sz w:val="24"/>
          <w:lang w:val="fr-FR"/>
        </w:rPr>
      </w:pPr>
      <w:r w:rsidRPr="001C51DE">
        <w:rPr>
          <w:b/>
          <w:bCs/>
          <w:sz w:val="24"/>
          <w:lang w:val="fr-FR"/>
        </w:rPr>
        <w:t>CONTENU</w:t>
      </w:r>
    </w:p>
    <w:p w:rsidR="001D4570" w:rsidRPr="00BA3846" w:rsidRDefault="001D4570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  <w:r w:rsidRPr="00BA3846">
        <w:rPr>
          <w:rFonts w:asciiTheme="majorBidi" w:hAnsiTheme="majorBidi" w:cstheme="majorBidi"/>
          <w:szCs w:val="28"/>
          <w:u w:val="thick"/>
        </w:rPr>
        <w:t>CHAPITRE 1 </w:t>
      </w:r>
    </w:p>
    <w:p w:rsidR="001D4570" w:rsidRDefault="001D4570" w:rsidP="001D4570">
      <w:pPr>
        <w:pStyle w:val="Title"/>
        <w:contextualSpacing/>
        <w:rPr>
          <w:b w:val="0"/>
          <w:bCs w:val="0"/>
          <w:szCs w:val="28"/>
        </w:rPr>
      </w:pPr>
      <w:r>
        <w:rPr>
          <w:rFonts w:asciiTheme="majorBidi" w:hAnsiTheme="majorBidi" w:cstheme="majorBidi"/>
          <w:szCs w:val="28"/>
        </w:rPr>
        <w:t>diodes en alternatif</w:t>
      </w:r>
    </w:p>
    <w:p w:rsidR="001D4570" w:rsidRDefault="001D4570" w:rsidP="001D4570">
      <w:pPr>
        <w:rPr>
          <w:rFonts w:asciiTheme="majorBidi" w:hAnsiTheme="majorBidi" w:cstheme="majorBidi"/>
          <w:sz w:val="24"/>
          <w:lang w:val="fr-FR"/>
        </w:rPr>
      </w:pPr>
    </w:p>
    <w:p w:rsidR="001D4570" w:rsidRPr="00BA3846" w:rsidRDefault="001D4570" w:rsidP="001D4570">
      <w:pPr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2.1.1 </w:t>
      </w:r>
      <w:r w:rsidRPr="00BA3846">
        <w:rPr>
          <w:rFonts w:asciiTheme="majorBidi" w:hAnsiTheme="majorBidi" w:cstheme="majorBidi"/>
          <w:sz w:val="24"/>
          <w:lang w:val="fr-FR"/>
        </w:rPr>
        <w:t>Notions Fondamentales sur l</w:t>
      </w:r>
      <w:r>
        <w:rPr>
          <w:rFonts w:asciiTheme="majorBidi" w:hAnsiTheme="majorBidi" w:cstheme="majorBidi"/>
          <w:sz w:val="24"/>
          <w:lang w:val="fr-FR"/>
        </w:rPr>
        <w:t>e courant alternatif  Monophasé et triphasé</w:t>
      </w:r>
    </w:p>
    <w:p w:rsidR="001D4570" w:rsidRPr="00BA3846" w:rsidRDefault="001D4570" w:rsidP="001D4570">
      <w:pPr>
        <w:rPr>
          <w:sz w:val="24"/>
          <w:lang w:val="fr-FR"/>
        </w:rPr>
      </w:pPr>
      <w:r>
        <w:rPr>
          <w:sz w:val="24"/>
          <w:lang w:val="fr-FR"/>
        </w:rPr>
        <w:t xml:space="preserve">2.1.2 </w:t>
      </w:r>
      <w:r w:rsidRPr="00BA3846">
        <w:rPr>
          <w:sz w:val="24"/>
          <w:lang w:val="fr-FR"/>
        </w:rPr>
        <w:t>Red</w:t>
      </w:r>
      <w:r>
        <w:rPr>
          <w:sz w:val="24"/>
          <w:lang w:val="fr-FR"/>
        </w:rPr>
        <w:t>resseur a diode (s) monophasé</w:t>
      </w:r>
    </w:p>
    <w:p w:rsidR="001D4570" w:rsidRPr="00BA3846" w:rsidRDefault="001D4570" w:rsidP="001D4570">
      <w:pPr>
        <w:rPr>
          <w:sz w:val="24"/>
          <w:lang w:val="fr-FR"/>
        </w:rPr>
      </w:pPr>
      <w:r>
        <w:rPr>
          <w:sz w:val="24"/>
          <w:lang w:val="fr-FR"/>
        </w:rPr>
        <w:t>2.1.3 Redresseur a diode (s) Triphasé</w:t>
      </w:r>
    </w:p>
    <w:p w:rsidR="001D4570" w:rsidRPr="00BA3846" w:rsidRDefault="001D4570" w:rsidP="001D4570">
      <w:pPr>
        <w:pStyle w:val="Title"/>
        <w:rPr>
          <w:rFonts w:asciiTheme="majorBidi" w:hAnsiTheme="majorBidi" w:cstheme="majorBidi"/>
        </w:rPr>
      </w:pPr>
      <w:r w:rsidRPr="00BA3846">
        <w:rPr>
          <w:rFonts w:asciiTheme="majorBidi" w:hAnsiTheme="majorBidi" w:cstheme="majorBidi"/>
          <w:u w:val="single"/>
        </w:rPr>
        <w:t xml:space="preserve">Chapitre </w:t>
      </w:r>
      <w:r>
        <w:rPr>
          <w:rFonts w:asciiTheme="majorBidi" w:hAnsiTheme="majorBidi" w:cstheme="majorBidi"/>
          <w:u w:val="single"/>
        </w:rPr>
        <w:t>2</w:t>
      </w:r>
      <w:r w:rsidRPr="00BA3846">
        <w:rPr>
          <w:rFonts w:asciiTheme="majorBidi" w:hAnsiTheme="majorBidi" w:cstheme="majorBidi"/>
          <w:u w:val="single"/>
        </w:rPr>
        <w:br/>
      </w:r>
      <w:r w:rsidRPr="00BA3846">
        <w:rPr>
          <w:rFonts w:asciiTheme="majorBidi" w:hAnsiTheme="majorBidi" w:cstheme="majorBidi"/>
        </w:rPr>
        <w:t xml:space="preserve">Thyristor en alternatif </w:t>
      </w:r>
    </w:p>
    <w:p w:rsidR="001D4570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D4570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2.2.1 Rô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les de circuit de commande de Gâchette </w:t>
      </w:r>
    </w:p>
    <w:p w:rsidR="001D4570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2.2.1.1 A</w:t>
      </w:r>
      <w:r w:rsidRPr="00BA3846">
        <w:rPr>
          <w:rFonts w:asciiTheme="majorBidi" w:hAnsiTheme="majorBidi" w:cstheme="majorBidi"/>
          <w:sz w:val="24"/>
          <w:lang w:val="fr-FR" w:eastAsia="fr-FR"/>
        </w:rPr>
        <w:t>ngle d’amorçage</w:t>
      </w:r>
    </w:p>
    <w:p w:rsidR="001D4570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2.2.1.2 T</w:t>
      </w:r>
      <w:r w:rsidRPr="00BA3846">
        <w:rPr>
          <w:rFonts w:asciiTheme="majorBidi" w:hAnsiTheme="majorBidi" w:cstheme="majorBidi"/>
          <w:sz w:val="24"/>
          <w:lang w:val="fr-FR" w:eastAsia="fr-FR"/>
        </w:rPr>
        <w:t>emps de maintient</w:t>
      </w:r>
    </w:p>
    <w:p w:rsidR="001D4570" w:rsidRPr="00BA3846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2.2.1.3 A</w:t>
      </w:r>
      <w:r w:rsidRPr="00BA3846">
        <w:rPr>
          <w:rFonts w:asciiTheme="majorBidi" w:hAnsiTheme="majorBidi" w:cstheme="majorBidi"/>
          <w:sz w:val="24"/>
          <w:lang w:val="fr-FR" w:eastAsia="fr-FR"/>
        </w:rPr>
        <w:t>ngle de conduction</w:t>
      </w:r>
    </w:p>
    <w:p w:rsidR="001D4570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2.2.2 </w:t>
      </w:r>
      <w:r w:rsidRPr="00BA3846">
        <w:rPr>
          <w:rFonts w:asciiTheme="majorBidi" w:hAnsiTheme="majorBidi" w:cstheme="majorBidi"/>
          <w:sz w:val="24"/>
          <w:lang w:val="fr-FR" w:eastAsia="fr-FR"/>
        </w:rPr>
        <w:t>Applications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</w:p>
    <w:p w:rsidR="001D4570" w:rsidRPr="00BA3846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2.2.2.1 </w:t>
      </w:r>
      <w:r w:rsidRPr="00BA3846">
        <w:rPr>
          <w:rFonts w:asciiTheme="majorBidi" w:hAnsiTheme="majorBidi" w:cstheme="majorBidi"/>
          <w:sz w:val="24"/>
          <w:lang w:val="fr-FR" w:eastAsia="fr-FR"/>
        </w:rPr>
        <w:t>Pont red</w:t>
      </w:r>
      <w:r>
        <w:rPr>
          <w:rFonts w:asciiTheme="majorBidi" w:hAnsiTheme="majorBidi" w:cstheme="majorBidi"/>
          <w:sz w:val="24"/>
          <w:lang w:val="fr-FR" w:eastAsia="fr-FR"/>
        </w:rPr>
        <w:t>r</w:t>
      </w:r>
      <w:r w:rsidRPr="00BA3846">
        <w:rPr>
          <w:rFonts w:asciiTheme="majorBidi" w:hAnsiTheme="majorBidi" w:cstheme="majorBidi"/>
          <w:sz w:val="24"/>
          <w:lang w:val="fr-FR" w:eastAsia="fr-FR"/>
        </w:rPr>
        <w:t>esseur mixte variation de vitesse pour moteur a courant continu</w:t>
      </w:r>
    </w:p>
    <w:p w:rsidR="001D4570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2.2.3 </w:t>
      </w:r>
      <w:r w:rsidRPr="00BA3846">
        <w:rPr>
          <w:rFonts w:asciiTheme="majorBidi" w:hAnsiTheme="majorBidi" w:cstheme="majorBidi"/>
          <w:sz w:val="24"/>
          <w:lang w:val="fr-FR" w:eastAsia="fr-FR"/>
        </w:rPr>
        <w:t>Sécurité thyristors</w:t>
      </w:r>
    </w:p>
    <w:p w:rsidR="001D4570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2.2.3.1 L</w:t>
      </w:r>
      <w:r w:rsidRPr="00BA3846">
        <w:rPr>
          <w:rFonts w:asciiTheme="majorBidi" w:hAnsiTheme="majorBidi" w:cstheme="majorBidi"/>
          <w:sz w:val="24"/>
          <w:lang w:val="fr-FR" w:eastAsia="fr-FR"/>
        </w:rPr>
        <w:t>imitation de du</w:t>
      </w:r>
    </w:p>
    <w:p w:rsidR="001D4570" w:rsidRPr="00BA3846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2.2.3.2 L</w:t>
      </w:r>
      <w:r w:rsidRPr="00BA3846">
        <w:rPr>
          <w:rFonts w:asciiTheme="majorBidi" w:hAnsiTheme="majorBidi" w:cstheme="majorBidi"/>
          <w:sz w:val="24"/>
          <w:lang w:val="fr-FR" w:eastAsia="fr-FR"/>
        </w:rPr>
        <w:t>imitation de di</w:t>
      </w:r>
    </w:p>
    <w:p w:rsidR="001D4570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2.2.4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 Red</w:t>
      </w:r>
      <w:r>
        <w:rPr>
          <w:rFonts w:asciiTheme="majorBidi" w:hAnsiTheme="majorBidi" w:cstheme="majorBidi"/>
          <w:sz w:val="24"/>
          <w:lang w:val="fr-FR" w:eastAsia="fr-FR"/>
        </w:rPr>
        <w:t xml:space="preserve">resseur Triphasé a thyristor </w:t>
      </w:r>
    </w:p>
    <w:p w:rsidR="001D4570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2.2.4.1 Simple</w:t>
      </w:r>
    </w:p>
    <w:p w:rsidR="001D4570" w:rsidRPr="00BA3846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2.2.4.2 Pont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BC1203" w:rsidRDefault="00BC1203" w:rsidP="001D4570">
      <w:pPr>
        <w:pStyle w:val="Title"/>
        <w:contextualSpacing/>
        <w:rPr>
          <w:rFonts w:asciiTheme="majorBidi" w:hAnsiTheme="majorBidi" w:cstheme="majorBidi"/>
        </w:rPr>
      </w:pPr>
    </w:p>
    <w:p w:rsidR="00BC1203" w:rsidRDefault="00BC1203" w:rsidP="001D4570">
      <w:pPr>
        <w:pStyle w:val="Title"/>
        <w:contextualSpacing/>
        <w:rPr>
          <w:rFonts w:asciiTheme="majorBidi" w:hAnsiTheme="majorBidi" w:cstheme="majorBidi"/>
        </w:rPr>
      </w:pPr>
    </w:p>
    <w:p w:rsidR="001D4570" w:rsidRPr="00BC1203" w:rsidRDefault="001D4570" w:rsidP="001D4570">
      <w:pPr>
        <w:pStyle w:val="Title"/>
        <w:contextualSpacing/>
        <w:rPr>
          <w:rFonts w:asciiTheme="majorBidi" w:hAnsiTheme="majorBidi" w:cstheme="majorBidi"/>
        </w:rPr>
      </w:pPr>
      <w:r w:rsidRPr="00BC1203">
        <w:rPr>
          <w:rFonts w:asciiTheme="majorBidi" w:hAnsiTheme="majorBidi" w:cstheme="majorBidi"/>
        </w:rPr>
        <w:t>3</w:t>
      </w:r>
      <w:r w:rsidRPr="00BC1203">
        <w:rPr>
          <w:rFonts w:asciiTheme="majorBidi" w:hAnsiTheme="majorBidi" w:cstheme="majorBidi"/>
          <w:vertAlign w:val="superscript"/>
        </w:rPr>
        <w:t>eme</w:t>
      </w:r>
      <w:r w:rsidRPr="00BC1203">
        <w:rPr>
          <w:rFonts w:asciiTheme="majorBidi" w:hAnsiTheme="majorBidi" w:cstheme="majorBidi"/>
        </w:rPr>
        <w:t xml:space="preserve"> Partie </w:t>
      </w:r>
    </w:p>
    <w:p w:rsidR="001D4570" w:rsidRPr="00023771" w:rsidRDefault="001D4570" w:rsidP="001D4570">
      <w:pPr>
        <w:pStyle w:val="Title"/>
        <w:contextualSpacing/>
        <w:rPr>
          <w:rFonts w:asciiTheme="majorBidi" w:hAnsiTheme="majorBidi" w:cstheme="majorBidi"/>
          <w:szCs w:val="28"/>
        </w:rPr>
      </w:pPr>
      <w:r w:rsidRPr="00023771">
        <w:rPr>
          <w:rFonts w:asciiTheme="majorBidi" w:hAnsiTheme="majorBidi" w:cstheme="majorBidi"/>
          <w:szCs w:val="28"/>
        </w:rPr>
        <w:t>applications</w:t>
      </w:r>
    </w:p>
    <w:p w:rsidR="001D4570" w:rsidRPr="006C2062" w:rsidRDefault="00BC1203" w:rsidP="00BC1203">
      <w:pPr>
        <w:rPr>
          <w:b/>
          <w:bCs/>
          <w:sz w:val="24"/>
          <w:lang w:val="fr-FR"/>
        </w:rPr>
      </w:pPr>
      <w:r w:rsidRPr="006C2062">
        <w:rPr>
          <w:b/>
          <w:bCs/>
          <w:sz w:val="24"/>
          <w:lang w:val="fr-FR"/>
        </w:rPr>
        <w:t>CONTENU</w:t>
      </w:r>
    </w:p>
    <w:p w:rsidR="001D4570" w:rsidRDefault="001D4570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  <w:r w:rsidRPr="00BA3846">
        <w:rPr>
          <w:rFonts w:asciiTheme="majorBidi" w:hAnsiTheme="majorBidi" w:cstheme="majorBidi"/>
          <w:szCs w:val="28"/>
          <w:u w:val="thick"/>
        </w:rPr>
        <w:t>CHAPITRE 1</w:t>
      </w:r>
    </w:p>
    <w:p w:rsidR="001D4570" w:rsidRPr="00023771" w:rsidRDefault="001D4570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  <w:r w:rsidRPr="00BA3846">
        <w:rPr>
          <w:rFonts w:asciiTheme="majorBidi" w:hAnsiTheme="majorBidi" w:cstheme="majorBidi"/>
        </w:rPr>
        <w:t>Hacheurs (SMPS)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3.1.1 </w:t>
      </w:r>
      <w:r w:rsidRPr="00BA3846">
        <w:rPr>
          <w:rFonts w:asciiTheme="majorBidi" w:hAnsiTheme="majorBidi" w:cstheme="majorBidi"/>
          <w:sz w:val="24"/>
          <w:lang w:val="fr-FR" w:eastAsia="fr-FR"/>
        </w:rPr>
        <w:t>Structures des hacheurs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3.1.2 </w:t>
      </w:r>
      <w:r w:rsidRPr="00BA3846">
        <w:rPr>
          <w:rFonts w:asciiTheme="majorBidi" w:hAnsiTheme="majorBidi" w:cstheme="majorBidi"/>
          <w:sz w:val="24"/>
          <w:lang w:val="fr-FR" w:eastAsia="fr-FR"/>
        </w:rPr>
        <w:t>Constitution des hacheurs</w:t>
      </w:r>
    </w:p>
    <w:p w:rsidR="001D4570" w:rsidRDefault="001D4570" w:rsidP="001D4570">
      <w:pPr>
        <w:ind w:left="540" w:hanging="540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3.1.3 </w:t>
      </w:r>
      <w:r w:rsidRPr="00BA3846">
        <w:rPr>
          <w:rFonts w:asciiTheme="majorBidi" w:hAnsiTheme="majorBidi" w:cstheme="majorBidi"/>
          <w:sz w:val="24"/>
          <w:lang w:val="fr-FR" w:eastAsia="fr-FR"/>
        </w:rPr>
        <w:t>Utilisation des hacheurs</w:t>
      </w:r>
    </w:p>
    <w:p w:rsidR="001D4570" w:rsidRDefault="001D4570" w:rsidP="001D4570">
      <w:pPr>
        <w:ind w:left="540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3.1.3.1 V</w:t>
      </w:r>
      <w:r w:rsidRPr="00BA3846">
        <w:rPr>
          <w:rFonts w:asciiTheme="majorBidi" w:hAnsiTheme="majorBidi" w:cstheme="majorBidi"/>
          <w:sz w:val="24"/>
          <w:lang w:val="fr-FR" w:eastAsia="fr-FR"/>
        </w:rPr>
        <w:t>ariation de vitesse des moteurs à courant continu</w:t>
      </w:r>
    </w:p>
    <w:p w:rsidR="001D4570" w:rsidRDefault="001D4570" w:rsidP="001D4570">
      <w:pPr>
        <w:ind w:left="540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3.1.3.2 A</w:t>
      </w:r>
      <w:r w:rsidRPr="00BA3846">
        <w:rPr>
          <w:rFonts w:asciiTheme="majorBidi" w:hAnsiTheme="majorBidi" w:cstheme="majorBidi"/>
          <w:sz w:val="24"/>
          <w:lang w:val="fr-FR" w:eastAsia="fr-FR"/>
        </w:rPr>
        <w:t>limentation à découpage</w:t>
      </w:r>
    </w:p>
    <w:p w:rsidR="001D4570" w:rsidRDefault="001D4570" w:rsidP="001D4570">
      <w:pPr>
        <w:ind w:left="540" w:hanging="540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3.1.4 Description de hacheur survolteur</w:t>
      </w:r>
    </w:p>
    <w:p w:rsidR="001D4570" w:rsidRDefault="001D4570" w:rsidP="001D4570">
      <w:pPr>
        <w:ind w:left="540" w:hanging="540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3.1.5 Description de hacheur sous-volteur</w:t>
      </w:r>
    </w:p>
    <w:p w:rsidR="001D4570" w:rsidRDefault="001D4570" w:rsidP="001D4570">
      <w:pPr>
        <w:ind w:left="540" w:hanging="540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3.1.6 Description de hacheur inverseur</w:t>
      </w:r>
    </w:p>
    <w:p w:rsidR="001D4570" w:rsidRPr="00BA3846" w:rsidRDefault="001D4570" w:rsidP="001D4570">
      <w:pPr>
        <w:ind w:left="540" w:hanging="540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3.1.7 Description de hacheur à sortie isolée  </w:t>
      </w:r>
    </w:p>
    <w:p w:rsidR="001D4570" w:rsidRDefault="001D4570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  <w:r>
        <w:rPr>
          <w:rFonts w:asciiTheme="majorBidi" w:hAnsiTheme="majorBidi" w:cstheme="majorBidi"/>
          <w:szCs w:val="28"/>
          <w:u w:val="thick"/>
        </w:rPr>
        <w:t>CHAPITRE 2</w:t>
      </w:r>
    </w:p>
    <w:p w:rsidR="001D4570" w:rsidRPr="00023771" w:rsidRDefault="001D4570" w:rsidP="001D4570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  <w:r>
        <w:rPr>
          <w:rFonts w:asciiTheme="majorBidi" w:hAnsiTheme="majorBidi" w:cstheme="majorBidi"/>
        </w:rPr>
        <w:t>Onduleurs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3.2</w:t>
      </w:r>
      <w:r w:rsidRPr="00BA3846">
        <w:rPr>
          <w:rFonts w:asciiTheme="majorBidi" w:hAnsiTheme="majorBidi" w:cstheme="majorBidi"/>
          <w:sz w:val="24"/>
          <w:lang w:val="fr-FR" w:eastAsia="fr-FR"/>
        </w:rPr>
        <w:t>.1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BA3846">
        <w:rPr>
          <w:rFonts w:asciiTheme="majorBidi" w:hAnsiTheme="majorBidi" w:cstheme="majorBidi"/>
          <w:sz w:val="24"/>
          <w:lang w:val="fr-FR" w:eastAsia="fr-FR"/>
        </w:rPr>
        <w:t>Structures des onduleurs</w:t>
      </w:r>
    </w:p>
    <w:p w:rsidR="001D4570" w:rsidRPr="00BA3846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3.2.2 </w:t>
      </w:r>
      <w:r w:rsidRPr="00BA3846">
        <w:rPr>
          <w:rFonts w:asciiTheme="majorBidi" w:hAnsiTheme="majorBidi" w:cstheme="majorBidi"/>
          <w:sz w:val="24"/>
          <w:lang w:val="fr-FR" w:eastAsia="fr-FR"/>
        </w:rPr>
        <w:t>Constitution des onduleurs</w:t>
      </w:r>
    </w:p>
    <w:p w:rsidR="001D4570" w:rsidRDefault="001D4570" w:rsidP="001D4570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3.2.3 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Applications des onduleurs </w:t>
      </w:r>
    </w:p>
    <w:p w:rsidR="001D4570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3.2.3.1 V</w:t>
      </w:r>
      <w:r w:rsidRPr="00BA3846">
        <w:rPr>
          <w:rFonts w:asciiTheme="majorBidi" w:hAnsiTheme="majorBidi" w:cstheme="majorBidi"/>
          <w:sz w:val="24"/>
          <w:lang w:val="fr-FR" w:eastAsia="fr-FR"/>
        </w:rPr>
        <w:t>ariateurs de vitesse pour moteur asynchrone...</w:t>
      </w:r>
    </w:p>
    <w:p w:rsidR="001D4570" w:rsidRPr="00BA3846" w:rsidRDefault="001D4570" w:rsidP="001D4570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3.2.3.2 </w:t>
      </w:r>
      <w:r w:rsidRPr="00BA3846">
        <w:rPr>
          <w:rFonts w:asciiTheme="majorBidi" w:hAnsiTheme="majorBidi" w:cstheme="majorBidi"/>
          <w:sz w:val="24"/>
          <w:lang w:val="fr-FR" w:eastAsia="fr-FR"/>
        </w:rPr>
        <w:t>Onduleur PWM</w:t>
      </w:r>
    </w:p>
    <w:p w:rsidR="001D4570" w:rsidRDefault="001D4570" w:rsidP="00F72EA8">
      <w:pPr>
        <w:pStyle w:val="Title"/>
        <w:contextualSpacing/>
        <w:rPr>
          <w:rFonts w:asciiTheme="majorBidi" w:hAnsiTheme="majorBidi" w:cstheme="majorBidi"/>
          <w:szCs w:val="28"/>
          <w:u w:val="thick"/>
        </w:rPr>
      </w:pPr>
      <w:r>
        <w:rPr>
          <w:rFonts w:asciiTheme="majorBidi" w:hAnsiTheme="majorBidi" w:cstheme="majorBidi"/>
          <w:szCs w:val="28"/>
          <w:u w:val="thick"/>
        </w:rPr>
        <w:t xml:space="preserve">CHAPITRE </w:t>
      </w:r>
      <w:r w:rsidR="00F72EA8">
        <w:rPr>
          <w:rFonts w:asciiTheme="majorBidi" w:hAnsiTheme="majorBidi" w:cstheme="majorBidi"/>
          <w:szCs w:val="28"/>
          <w:u w:val="thick"/>
        </w:rPr>
        <w:t>3</w:t>
      </w:r>
    </w:p>
    <w:p w:rsidR="001D4570" w:rsidRPr="00BA3846" w:rsidRDefault="001D4570" w:rsidP="001D4570">
      <w:pPr>
        <w:pStyle w:val="Heading2"/>
        <w:rPr>
          <w:rFonts w:asciiTheme="majorBidi" w:hAnsiTheme="majorBidi" w:cstheme="majorBidi"/>
        </w:rPr>
      </w:pPr>
      <w:r w:rsidRPr="00BA3846">
        <w:rPr>
          <w:rFonts w:asciiTheme="majorBidi" w:hAnsiTheme="majorBidi" w:cstheme="majorBidi"/>
        </w:rPr>
        <w:t>Variation de vitesse dans l’electronique industriel</w:t>
      </w:r>
    </w:p>
    <w:p w:rsidR="001D4570" w:rsidRPr="00BA3846" w:rsidRDefault="001D4570" w:rsidP="001D4570">
      <w:pPr>
        <w:rPr>
          <w:lang w:val="fr-FR"/>
        </w:rPr>
      </w:pPr>
    </w:p>
    <w:p w:rsidR="001D4570" w:rsidRPr="00BA3846" w:rsidRDefault="001D4570" w:rsidP="001D4570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3.3.1 </w:t>
      </w:r>
      <w:r w:rsidRPr="00BA3846">
        <w:rPr>
          <w:rFonts w:asciiTheme="majorBidi" w:hAnsiTheme="majorBidi" w:cstheme="majorBidi"/>
          <w:sz w:val="24"/>
          <w:lang w:val="fr-FR" w:eastAsia="fr-FR"/>
        </w:rPr>
        <w:t>Schéma</w:t>
      </w:r>
      <w:r>
        <w:rPr>
          <w:rFonts w:asciiTheme="majorBidi" w:hAnsiTheme="majorBidi" w:cstheme="majorBidi"/>
          <w:sz w:val="24"/>
          <w:lang w:val="fr-FR" w:eastAsia="fr-FR"/>
        </w:rPr>
        <w:t xml:space="preserve"> s</w:t>
      </w:r>
      <w:r w:rsidRPr="00BA3846">
        <w:rPr>
          <w:rFonts w:asciiTheme="majorBidi" w:hAnsiTheme="majorBidi" w:cstheme="majorBidi"/>
          <w:sz w:val="24"/>
          <w:lang w:val="fr-FR" w:eastAsia="fr-FR"/>
        </w:rPr>
        <w:t>ynoptique d’une chaine cinématique en électronique industriel.</w:t>
      </w:r>
    </w:p>
    <w:p w:rsidR="001D4570" w:rsidRPr="00BA3846" w:rsidRDefault="001D4570" w:rsidP="001D4570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3.3.2 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Rôle du </w:t>
      </w:r>
      <w:r>
        <w:rPr>
          <w:rFonts w:asciiTheme="majorBidi" w:hAnsiTheme="majorBidi" w:cstheme="majorBidi"/>
          <w:sz w:val="24"/>
          <w:lang w:val="fr-FR" w:eastAsia="fr-FR"/>
        </w:rPr>
        <w:t>r</w:t>
      </w:r>
      <w:r w:rsidRPr="00BA3846">
        <w:rPr>
          <w:rFonts w:asciiTheme="majorBidi" w:hAnsiTheme="majorBidi" w:cstheme="majorBidi"/>
          <w:sz w:val="24"/>
          <w:lang w:val="fr-FR" w:eastAsia="fr-FR"/>
        </w:rPr>
        <w:t>éducteur</w:t>
      </w:r>
      <w:r>
        <w:rPr>
          <w:rFonts w:asciiTheme="majorBidi" w:hAnsiTheme="majorBidi" w:cstheme="majorBidi"/>
          <w:sz w:val="24"/>
          <w:lang w:val="fr-FR" w:eastAsia="fr-FR"/>
        </w:rPr>
        <w:t xml:space="preserve"> (Moteur), rôle du variateur, rô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le de circuit de commande </w:t>
      </w:r>
    </w:p>
    <w:p w:rsidR="001D4570" w:rsidRPr="00BA3846" w:rsidRDefault="001D4570" w:rsidP="001D4570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3.3.3 Choix du variateur, mode de variation</w:t>
      </w:r>
      <w:r w:rsidRPr="00BA3846">
        <w:rPr>
          <w:rFonts w:asciiTheme="majorBidi" w:hAnsiTheme="majorBidi" w:cstheme="majorBidi"/>
          <w:sz w:val="24"/>
          <w:lang w:val="fr-FR" w:eastAsia="fr-FR"/>
        </w:rPr>
        <w:t>, Les caractéristiques d’après le constructeur</w:t>
      </w:r>
    </w:p>
    <w:p w:rsidR="001D4570" w:rsidRPr="00BA3846" w:rsidRDefault="001D4570" w:rsidP="001D4570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3.3.4 </w:t>
      </w:r>
      <w:r w:rsidRPr="00BA3846">
        <w:rPr>
          <w:rFonts w:asciiTheme="majorBidi" w:hAnsiTheme="majorBidi" w:cstheme="majorBidi"/>
          <w:sz w:val="24"/>
          <w:lang w:val="fr-FR" w:eastAsia="fr-FR"/>
        </w:rPr>
        <w:t>Schéma synoptique d’un variateur</w:t>
      </w:r>
    </w:p>
    <w:p w:rsidR="001D4570" w:rsidRPr="00BA3846" w:rsidRDefault="001D4570" w:rsidP="000D523C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3.3.5 </w:t>
      </w:r>
      <w:r w:rsidRPr="00BA3846">
        <w:rPr>
          <w:rFonts w:asciiTheme="majorBidi" w:hAnsiTheme="majorBidi" w:cstheme="majorBidi"/>
          <w:sz w:val="24"/>
          <w:lang w:val="fr-FR" w:eastAsia="fr-FR"/>
        </w:rPr>
        <w:t xml:space="preserve">Variateur </w:t>
      </w:r>
      <w:r>
        <w:rPr>
          <w:rFonts w:asciiTheme="majorBidi" w:hAnsiTheme="majorBidi" w:cstheme="majorBidi"/>
          <w:sz w:val="24"/>
          <w:lang w:val="fr-FR" w:eastAsia="fr-FR"/>
        </w:rPr>
        <w:t>n</w:t>
      </w:r>
      <w:r w:rsidRPr="00BA3846">
        <w:rPr>
          <w:rFonts w:asciiTheme="majorBidi" w:hAnsiTheme="majorBidi" w:cstheme="majorBidi"/>
          <w:sz w:val="24"/>
          <w:lang w:val="fr-FR" w:eastAsia="fr-FR"/>
        </w:rPr>
        <w:t>umérique</w:t>
      </w:r>
      <w:r>
        <w:rPr>
          <w:rFonts w:asciiTheme="majorBidi" w:hAnsiTheme="majorBidi" w:cstheme="majorBidi"/>
          <w:sz w:val="24"/>
          <w:lang w:val="fr-FR" w:eastAsia="fr-FR"/>
        </w:rPr>
        <w:t xml:space="preserve"> Schéma synoptique e</w:t>
      </w:r>
      <w:r w:rsidRPr="00BA3846">
        <w:rPr>
          <w:rFonts w:asciiTheme="majorBidi" w:hAnsiTheme="majorBidi" w:cstheme="majorBidi"/>
          <w:sz w:val="24"/>
          <w:lang w:val="fr-FR" w:eastAsia="fr-FR"/>
        </w:rPr>
        <w:t>xplication de chaque bloque.</w:t>
      </w:r>
      <w:r w:rsidR="00A151B8" w:rsidRPr="00A151B8">
        <w:rPr>
          <w:rFonts w:cs="Times New Roman"/>
          <w:sz w:val="16"/>
          <w:szCs w:val="16"/>
          <w:lang w:val="fr-FR" w:eastAsia="fr-FR"/>
        </w:rPr>
        <w:t xml:space="preserve"> </w:t>
      </w:r>
    </w:p>
    <w:p w:rsidR="001D4570" w:rsidRPr="00BA3846" w:rsidRDefault="001D4570" w:rsidP="001D4570">
      <w:pPr>
        <w:ind w:firstLine="720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D4570" w:rsidRPr="00377908" w:rsidRDefault="001D4570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1D4570" w:rsidRPr="00377908" w:rsidRDefault="001D4570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1D4570" w:rsidRPr="00377908" w:rsidRDefault="001D4570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1D4570" w:rsidRDefault="001D4570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Pr="00377908" w:rsidRDefault="00360739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bookmarkStart w:id="1" w:name="_GoBack"/>
      <w:bookmarkEnd w:id="1"/>
    </w:p>
    <w:sectPr w:rsidR="00360739" w:rsidRPr="00377908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1B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977EF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E7177"/>
    <w:rsid w:val="007F0C2F"/>
    <w:rsid w:val="007F154A"/>
    <w:rsid w:val="00805476"/>
    <w:rsid w:val="0081797B"/>
    <w:rsid w:val="00817D93"/>
    <w:rsid w:val="00827D50"/>
    <w:rsid w:val="00827EC2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1D07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86EE7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D0151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4E994-0480-424E-B66C-FC85B8470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22</cp:revision>
  <cp:lastPrinted>2014-08-03T12:42:00Z</cp:lastPrinted>
  <dcterms:created xsi:type="dcterms:W3CDTF">2014-09-10T05:24:00Z</dcterms:created>
  <dcterms:modified xsi:type="dcterms:W3CDTF">2019-07-24T06:38:00Z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